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76" w:before="144" w:after="0"/>
        <w:jc w:val="center"/>
        <w:rPr/>
      </w:pPr>
      <w:r>
        <w:rPr>
          <w:rStyle w:val="Strong"/>
          <w:rFonts w:cs="Arial" w:ascii="bookman old style" w:hAnsi="bookman old style"/>
          <w:sz w:val="22"/>
          <w:szCs w:val="22"/>
        </w:rPr>
        <w:t>Consulate General of India</w:t>
      </w:r>
      <w:r>
        <w:rPr>
          <w:rStyle w:val="Strong"/>
          <w:rFonts w:cs="Arial" w:ascii="bookman old style" w:hAnsi="bookman old style"/>
          <w:sz w:val="22"/>
          <w:szCs w:val="22"/>
        </w:rPr>
        <w:br/>
      </w:r>
      <w:r>
        <w:rPr>
          <w:rStyle w:val="Strong"/>
          <w:rFonts w:cs="Arial" w:ascii="bookman old style" w:hAnsi="bookman old style"/>
          <w:sz w:val="22"/>
          <w:szCs w:val="22"/>
        </w:rPr>
        <w:t>Jaffna</w:t>
      </w:r>
      <w:r>
        <w:rPr>
          <w:rStyle w:val="Strong"/>
          <w:rFonts w:cs="Arial" w:ascii="bookman old style" w:hAnsi="bookman old style"/>
          <w:sz w:val="22"/>
          <w:szCs w:val="22"/>
        </w:rPr>
        <w:br/>
        <w:t>***</w:t>
      </w:r>
    </w:p>
    <w:p>
      <w:pPr>
        <w:pStyle w:val="Normal"/>
        <w:shd w:val="clear" w:color="auto" w:fill="FFFFFF"/>
        <w:spacing w:lineRule="auto" w:line="276" w:before="144" w:after="0"/>
        <w:jc w:val="center"/>
        <w:rPr/>
      </w:pPr>
      <w:r>
        <w:rPr>
          <w:rStyle w:val="Strong"/>
          <w:rFonts w:cs="Arial" w:ascii="bookman old style" w:hAnsi="bookman old style"/>
          <w:sz w:val="22"/>
          <w:szCs w:val="22"/>
          <w:u w:val="single"/>
        </w:rPr>
        <w:t>PRESS RELEASE</w:t>
      </w:r>
    </w:p>
    <w:p>
      <w:pPr>
        <w:pStyle w:val="Normal"/>
        <w:shd w:val="clear" w:color="auto" w:fill="FFFFFF"/>
        <w:spacing w:lineRule="auto" w:line="276" w:before="144" w:after="0"/>
        <w:jc w:val="center"/>
        <w:rPr/>
      </w:pPr>
      <w:r>
        <w:rPr>
          <w:rStyle w:val="Strong"/>
          <w:rFonts w:eastAsia="DejaVu Sans" w:cs="Arial" w:ascii="bookman old style" w:hAnsi="bookman old style"/>
          <w:color w:val="auto"/>
          <w:kern w:val="0"/>
          <w:sz w:val="22"/>
          <w:szCs w:val="22"/>
          <w:u w:val="single"/>
          <w:lang w:val="en-GB" w:eastAsia="en-GB" w:bidi="ar-SA"/>
        </w:rPr>
        <w:t>Inauguration of Jimbrown Model Village, Mannar District</w:t>
      </w:r>
    </w:p>
    <w:p>
      <w:pPr>
        <w:pStyle w:val="Normal"/>
        <w:shd w:val="clear" w:color="auto" w:fill="FFFFFF"/>
        <w:spacing w:lineRule="auto" w:line="276" w:before="144" w:after="0"/>
        <w:jc w:val="center"/>
        <w:rPr/>
      </w:pPr>
      <w:r>
        <w:rPr>
          <w:rStyle w:val="Strong"/>
          <w:rFonts w:eastAsia="DejaVu Sans" w:cs="Arial" w:ascii="bookman old style" w:hAnsi="bookman old style"/>
          <w:color w:val="auto"/>
          <w:kern w:val="0"/>
          <w:sz w:val="22"/>
          <w:szCs w:val="22"/>
          <w:u w:val="single"/>
          <w:lang w:val="en-GB" w:eastAsia="en-GB" w:bidi="ar-SA"/>
        </w:rPr>
        <w:t>26</w:t>
      </w:r>
      <w:r>
        <w:rPr>
          <w:rStyle w:val="Strong"/>
          <w:rFonts w:eastAsia="DejaVu Sans" w:cs="Arial" w:ascii="bookman old style" w:hAnsi="bookman old style"/>
          <w:color w:val="auto"/>
          <w:kern w:val="0"/>
          <w:sz w:val="22"/>
          <w:szCs w:val="22"/>
          <w:u w:val="single"/>
          <w:vertAlign w:val="superscript"/>
          <w:lang w:val="en-GB" w:eastAsia="en-GB" w:bidi="ar-SA"/>
        </w:rPr>
        <w:t>th</w:t>
      </w:r>
      <w:r>
        <w:rPr>
          <w:rStyle w:val="Strong"/>
          <w:rFonts w:eastAsia="DejaVu Sans" w:cs="Arial" w:ascii="bookman old style" w:hAnsi="bookman old style"/>
          <w:color w:val="auto"/>
          <w:kern w:val="0"/>
          <w:sz w:val="22"/>
          <w:szCs w:val="22"/>
          <w:u w:val="single"/>
          <w:lang w:val="en-GB" w:eastAsia="en-GB" w:bidi="ar-SA"/>
        </w:rPr>
        <w:t xml:space="preserve"> May 2025</w:t>
      </w:r>
    </w:p>
    <w:p>
      <w:pPr>
        <w:pStyle w:val="Normal"/>
        <w:shd w:val="clear" w:color="auto" w:fill="FFFFFF"/>
        <w:spacing w:lineRule="auto" w:line="276" w:before="144" w:after="86"/>
        <w:jc w:val="both"/>
        <w:rPr/>
      </w:pPr>
      <w:r>
        <w:rPr>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 xml:space="preserve">        </w:t>
      </w:r>
      <w:r>
        <w:rPr>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 xml:space="preserve">High Commissioner of India, H.E. Santosh Jha along with Hon. T. B. Sarath, Deputy Minister, </w:t>
      </w:r>
      <w:r>
        <w:rPr>
          <w:rStyle w:val="Strong"/>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 xml:space="preserve">Ministry of Urban Development, Constructions and Housing inaugurated the Jimbrown Model Village in Mannar District </w:t>
      </w:r>
      <w:r>
        <w:rPr>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on 26</w:t>
      </w:r>
      <w:r>
        <w:rPr>
          <w:rFonts w:eastAsia="DejaVu Sans" w:cs="Arial" w:ascii="bookman old style" w:hAnsi="bookman old style" w:cstheme="minorHAnsi"/>
          <w:b w:val="false"/>
          <w:i w:val="false"/>
          <w:caps w:val="false"/>
          <w:smallCaps w:val="false"/>
          <w:color w:val="000000"/>
          <w:spacing w:val="0"/>
          <w:kern w:val="0"/>
          <w:sz w:val="22"/>
          <w:szCs w:val="22"/>
          <w:vertAlign w:val="superscript"/>
          <w:lang w:val="en-GB" w:eastAsia="en-GB" w:bidi="ar-SA"/>
        </w:rPr>
        <w:t>th</w:t>
      </w:r>
      <w:r>
        <w:rPr>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 xml:space="preserve"> May 2025. Senior Officials from the Ministry of Urban Development, Construction and Housing of Sri Lanka, Northern Provincial Council and Mannar District Administration, Chairman and senior officials from National Housing Development Authority along with the families of the beneficiaries attended the event. </w:t>
      </w:r>
    </w:p>
    <w:p>
      <w:pPr>
        <w:pStyle w:val="BodyText"/>
        <w:widowControl/>
        <w:suppressAutoHyphens w:val="true"/>
        <w:overflowPunct w:val="true"/>
        <w:bidi w:val="0"/>
        <w:spacing w:lineRule="auto" w:line="276" w:before="144" w:after="86"/>
        <w:ind w:hanging="0" w:left="0" w:right="0"/>
        <w:jc w:val="both"/>
        <w:rPr/>
      </w:pPr>
      <w:r>
        <w:rPr>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2.     Speaking at the event, High Commissioner H.E. Santosh Jha emphasised India’s unwavering commitment to support Sri Lanka’s development, particularly in improving livelihoods and rebuilding communities in the Northern Province. Highlighting Government of India’s Model Village Project that aims to support low-income families in all 25 districts of Sri Lanka, he congratulated the 24 beneficiary families receiving new homes in Mannar district. So far, model villages in 12 districts of Sri Lanka, including Jaffna and Vavuniya in the Northern Province, have been completed. The next Model Village in Pilakudiyiruppu, Mullaitivu, will be inaugurated on 28</w:t>
      </w:r>
      <w:r>
        <w:rPr>
          <w:rFonts w:eastAsia="DejaVu Sans" w:cs="Arial" w:ascii="bookman old style" w:hAnsi="bookman old style" w:cstheme="minorHAnsi"/>
          <w:b w:val="false"/>
          <w:i w:val="false"/>
          <w:caps w:val="false"/>
          <w:smallCaps w:val="false"/>
          <w:color w:val="000000"/>
          <w:spacing w:val="0"/>
          <w:kern w:val="0"/>
          <w:sz w:val="22"/>
          <w:szCs w:val="22"/>
          <w:vertAlign w:val="superscript"/>
          <w:lang w:val="en-GB" w:eastAsia="en-GB" w:bidi="ar-SA"/>
        </w:rPr>
        <w:t>th</w:t>
      </w:r>
      <w:r>
        <w:rPr>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 xml:space="preserve"> May.</w:t>
      </w:r>
    </w:p>
    <w:p>
      <w:pPr>
        <w:pStyle w:val="BodyText"/>
        <w:widowControl/>
        <w:suppressAutoHyphens w:val="true"/>
        <w:overflowPunct w:val="true"/>
        <w:bidi w:val="0"/>
        <w:spacing w:lineRule="auto" w:line="276" w:before="144" w:after="86"/>
        <w:ind w:hanging="0" w:left="0" w:right="0"/>
        <w:jc w:val="both"/>
        <w:rPr/>
      </w:pPr>
      <w:r>
        <w:rPr>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 xml:space="preserve">3. </w:t>
        <w:tab/>
        <w:t>High Commissioner H.E Santosh Jha also highlighted several Indian-supported development projects in the Northern and Eastern Province, such as the construction of 46,000 houses, renovation of the Duraiappah Stadium as well as the fishing net factory in Jaffna, restoration of the Thiruketeeswaram temple, building of an emergency ward at Mannar hospital, transit houses for pilgrims visiting the Madhu Shrine, construction of houses under the Gram Shakti project and many more.</w:t>
      </w:r>
    </w:p>
    <w:p>
      <w:pPr>
        <w:pStyle w:val="BodyText"/>
        <w:widowControl/>
        <w:suppressAutoHyphens w:val="true"/>
        <w:overflowPunct w:val="true"/>
        <w:bidi w:val="0"/>
        <w:spacing w:lineRule="auto" w:line="276" w:before="144" w:after="86"/>
        <w:ind w:hanging="0" w:left="0" w:right="0"/>
        <w:jc w:val="both"/>
        <w:rPr/>
      </w:pPr>
      <w:r>
        <w:rPr>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4.      High Commissioner assured the people of Jimbrown Model Village that India will continue to support their journey towards a brighter future, marking another chapter in the strong development partnership between India and Sri Lanka.</w:t>
      </w:r>
    </w:p>
    <w:p>
      <w:pPr>
        <w:pStyle w:val="BodyText"/>
        <w:widowControl/>
        <w:suppressAutoHyphens w:val="true"/>
        <w:overflowPunct w:val="true"/>
        <w:bidi w:val="0"/>
        <w:spacing w:lineRule="auto" w:line="276" w:before="144" w:after="0"/>
        <w:ind w:hanging="0" w:left="0" w:right="0"/>
        <w:jc w:val="center"/>
        <w:rPr/>
      </w:pPr>
      <w:r>
        <w:rPr>
          <w:rStyle w:val="Emphasis"/>
          <w:rFonts w:eastAsia="DejaVu Sans" w:cs="Arial" w:ascii="bookman old style" w:hAnsi="bookman old style" w:cstheme="minorHAnsi"/>
          <w:b/>
          <w:bCs/>
          <w:i w:val="false"/>
          <w:caps w:val="false"/>
          <w:smallCaps w:val="false"/>
          <w:color w:val="000000"/>
          <w:spacing w:val="0"/>
          <w:kern w:val="0"/>
          <w:sz w:val="22"/>
          <w:szCs w:val="22"/>
          <w:lang w:val="en-GB" w:eastAsia="en-GB" w:bidi="ar-SA"/>
        </w:rPr>
        <w:t>***</w:t>
      </w:r>
    </w:p>
    <w:p>
      <w:pPr>
        <w:pStyle w:val="BodyText"/>
        <w:widowControl/>
        <w:suppressAutoHyphens w:val="true"/>
        <w:overflowPunct w:val="true"/>
        <w:bidi w:val="0"/>
        <w:spacing w:lineRule="auto" w:line="240" w:before="29" w:after="0"/>
        <w:ind w:hanging="0" w:left="0" w:right="0"/>
        <w:jc w:val="both"/>
        <w:rPr/>
      </w:pPr>
      <w:r>
        <w:rPr>
          <w:rStyle w:val="Emphasis"/>
          <w:rFonts w:eastAsia="DejaVu Sans" w:cs="Arial" w:ascii="bookman old style" w:hAnsi="bookman old style" w:cstheme="minorHAnsi"/>
          <w:b w:val="false"/>
          <w:bCs w:val="false"/>
          <w:i w:val="false"/>
          <w:caps w:val="false"/>
          <w:smallCaps w:val="false"/>
          <w:color w:val="000000"/>
          <w:spacing w:val="0"/>
          <w:kern w:val="0"/>
          <w:sz w:val="22"/>
          <w:szCs w:val="22"/>
          <w:lang w:val="en-GB" w:eastAsia="en-GB" w:bidi="ar-SA"/>
        </w:rPr>
        <w:t>Jaffna</w:t>
      </w:r>
    </w:p>
    <w:p>
      <w:pPr>
        <w:pStyle w:val="BodyText"/>
        <w:widowControl/>
        <w:suppressAutoHyphens w:val="true"/>
        <w:overflowPunct w:val="true"/>
        <w:bidi w:val="0"/>
        <w:spacing w:lineRule="auto" w:line="240" w:before="29" w:after="0"/>
        <w:ind w:hanging="0" w:left="0" w:right="0"/>
        <w:jc w:val="both"/>
        <w:rPr/>
      </w:pPr>
      <w:r>
        <w:rPr>
          <w:rStyle w:val="Emphasis"/>
          <w:rFonts w:eastAsia="DejaVu Sans" w:cs="Arial" w:ascii="bookman old style" w:hAnsi="bookman old style" w:cstheme="minorHAnsi"/>
          <w:b w:val="false"/>
          <w:bCs w:val="false"/>
          <w:i w:val="false"/>
          <w:caps w:val="false"/>
          <w:smallCaps w:val="false"/>
          <w:color w:val="000000"/>
          <w:spacing w:val="0"/>
          <w:kern w:val="0"/>
          <w:sz w:val="22"/>
          <w:szCs w:val="22"/>
          <w:lang w:val="en-GB" w:eastAsia="en-GB" w:bidi="ar-SA"/>
        </w:rPr>
        <w:t>26</w:t>
      </w:r>
      <w:r>
        <w:rPr>
          <w:rStyle w:val="Emphasis"/>
          <w:rFonts w:eastAsia="DejaVu Sans" w:cs="Arial" w:ascii="bookman old style" w:hAnsi="bookman old style" w:cstheme="minorHAnsi"/>
          <w:b w:val="false"/>
          <w:bCs w:val="false"/>
          <w:i w:val="false"/>
          <w:caps w:val="false"/>
          <w:smallCaps w:val="false"/>
          <w:color w:val="000000"/>
          <w:spacing w:val="0"/>
          <w:kern w:val="0"/>
          <w:sz w:val="22"/>
          <w:szCs w:val="22"/>
          <w:vertAlign w:val="superscript"/>
          <w:lang w:val="en-GB" w:eastAsia="en-GB" w:bidi="ar-SA"/>
        </w:rPr>
        <w:t>th</w:t>
      </w:r>
      <w:r>
        <w:rPr>
          <w:rStyle w:val="Emphasis"/>
          <w:rFonts w:eastAsia="DejaVu Sans" w:cs="Arial" w:ascii="bookman old style" w:hAnsi="bookman old style" w:cstheme="minorHAnsi"/>
          <w:b w:val="false"/>
          <w:bCs w:val="false"/>
          <w:i w:val="false"/>
          <w:caps w:val="false"/>
          <w:smallCaps w:val="false"/>
          <w:color w:val="000000"/>
          <w:spacing w:val="0"/>
          <w:kern w:val="0"/>
          <w:sz w:val="22"/>
          <w:szCs w:val="22"/>
          <w:lang w:val="en-GB" w:eastAsia="en-GB" w:bidi="ar-SA"/>
        </w:rPr>
        <w:t xml:space="preserve"> May 2025  </w:t>
      </w:r>
    </w:p>
    <w:p>
      <w:pPr>
        <w:pStyle w:val="Standard"/>
        <w:shd w:val="clear" w:color="auto" w:fill="FFFFFF"/>
        <w:spacing w:lineRule="auto" w:line="276" w:before="86" w:after="0"/>
        <w:jc w:val="center"/>
        <w:rPr>
          <w:rFonts w:ascii="bookman old style" w:hAnsi="bookman old style"/>
          <w:sz w:val="22"/>
          <w:szCs w:val="22"/>
        </w:rPr>
      </w:pPr>
      <w:r>
        <w:rPr>
          <w:rFonts w:ascii="bookman old style" w:hAnsi="bookman old style"/>
          <w:sz w:val="22"/>
          <w:szCs w:val="22"/>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Arial">
    <w:charset w:val="01"/>
    <w:family w:val="roman"/>
    <w:pitch w:val="variable"/>
  </w:font>
  <w:font w:name="Liberation Mono">
    <w:altName w:val="Courier New"/>
    <w:charset w:val="01"/>
    <w:family w:val="roman"/>
    <w:pitch w:val="variable"/>
  </w:font>
  <w:font w:name="bookman old style">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DejaVu Sans"/>
        <w:sz w:val="22"/>
        <w:szCs w:val="22"/>
        <w:lang w:val="en-GB" w:eastAsia="en-GB"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DejaVu Sans" w:cs="DejaVu Sans"/>
      <w:color w:val="auto"/>
      <w:kern w:val="0"/>
      <w:sz w:val="22"/>
      <w:szCs w:val="22"/>
      <w:lang w:val="en-GB" w:eastAsia="en-GB"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rFonts w:ascii="Liberation Serif" w:hAnsi="Liberation Serif" w:eastAsia="DejaVu Sans" w:cs="DejaVu Sans"/>
      <w:b/>
      <w:bCs/>
      <w:sz w:val="28"/>
      <w:szCs w:val="28"/>
    </w:rPr>
  </w:style>
  <w:style w:type="character" w:styleId="DefaultParagraphFont">
    <w:name w:val="Default Paragraph Font"/>
    <w:qFormat/>
    <w:rPr/>
  </w:style>
  <w:style w:type="character" w:styleId="Strong">
    <w:name w:val="Strong"/>
    <w:qFormat/>
    <w:rPr>
      <w:b/>
      <w:bCs/>
    </w:rPr>
  </w:style>
  <w:style w:type="character" w:styleId="Hyperlink">
    <w:name w:val="Hyperlink"/>
    <w:rPr>
      <w:color w:val="000080"/>
      <w:u w:val="single"/>
      <w:lang w:val="zxx" w:eastAsia="zxx" w:bidi="zxx"/>
    </w:rPr>
  </w:style>
  <w:style w:type="character" w:styleId="Quotation">
    <w:name w:val="Quotation"/>
    <w:qFormat/>
    <w:rPr>
      <w:i/>
      <w:iCs/>
    </w:rPr>
  </w:style>
  <w:style w:type="character" w:styleId="Emphasis">
    <w:name w:val="Emphasis"/>
    <w:basedOn w:val="DefaultParagraphFont"/>
    <w:qFormat/>
    <w:rPr>
      <w:i/>
      <w:i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suppressAutoHyphens w:val="true"/>
      <w:overflowPunct w:val="true"/>
      <w:bidi w:val="0"/>
      <w:spacing w:lineRule="auto" w:line="240" w:before="0" w:after="0"/>
      <w:jc w:val="left"/>
    </w:pPr>
    <w:rPr>
      <w:rFonts w:ascii="Calibri" w:hAnsi="Calibri" w:eastAsia="DejaVu Sans" w:cs="DejaVu Sans"/>
      <w:color w:val="auto"/>
      <w:kern w:val="0"/>
      <w:sz w:val="22"/>
      <w:szCs w:val="22"/>
      <w:lang w:val="en-GB" w:eastAsia="en-GB"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Normal1">
    <w:name w:val="Normal1"/>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en-GB" w:eastAsia="en-GB" w:bidi="ar-SA"/>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Standard">
    <w:name w:val="Standard"/>
    <w:qFormat/>
    <w:pPr>
      <w:widowControl/>
      <w:suppressAutoHyphens w:val="true"/>
      <w:bidi w:val="0"/>
      <w:spacing w:lineRule="auto" w:line="259" w:before="0" w:after="160"/>
      <w:jc w:val="left"/>
      <w:textAlignment w:val="baseline"/>
    </w:pPr>
    <w:rPr>
      <w:rFonts w:ascii="Calibri" w:hAnsi="Calibri" w:eastAsia="Calibri" w:cs="DejaVu Sans"/>
      <w:color w:val="auto"/>
      <w:kern w:val="0"/>
      <w:sz w:val="22"/>
      <w:szCs w:val="22"/>
      <w:lang w:val="en-US" w:eastAsia="en-US" w:bidi="ar-SA"/>
    </w:rPr>
  </w:style>
  <w:style w:type="paragraph" w:styleId="Textbody">
    <w:name w:val="Text body"/>
    <w:basedOn w:val="Standard"/>
    <w:qFormat/>
    <w:pPr>
      <w:spacing w:lineRule="auto" w:line="276" w:before="0" w:after="140"/>
    </w:pPr>
    <w:rPr/>
  </w:style>
  <w:style w:type="paragraph" w:styleId="ListParagraph">
    <w:name w:val="List Paragraph"/>
    <w:basedOn w:val="Normal"/>
    <w:qFormat/>
    <w:pPr>
      <w:spacing w:before="0" w:after="200"/>
      <w:ind w:left="72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1387</TotalTime>
  <Application>LibreOffice/24.2.7.2$Linux_X86_64 LibreOffice_project/420$Build-2</Application>
  <AppVersion>15.0000</AppVersion>
  <Pages>1</Pages>
  <Words>299</Words>
  <Characters>1751</Characters>
  <CharactersWithSpaces>2060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2021-08-13T05:21:00Z</dcterms:created>
  <dc:creator>User DC Office</dc:creator>
  <dc:description/>
  <dc:language>en-IN</dc:language>
  <cp:lastModifiedBy/>
  <cp:lastPrinted>2025-05-23T12:08:22Z</cp:lastPrinted>
  <dcterms:modified xsi:type="dcterms:W3CDTF">2025-06-12T18:33:46Z</dcterms:modified>
  <cp:revision>142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